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83" w:rsidRDefault="005D2CF5">
      <w:pPr>
        <w:jc w:val="center"/>
        <w:rPr>
          <w:b/>
          <w:sz w:val="28"/>
          <w:szCs w:val="28"/>
        </w:rPr>
      </w:pPr>
      <w:r>
        <w:rPr>
          <w:b/>
          <w:sz w:val="28"/>
          <w:szCs w:val="28"/>
        </w:rPr>
        <w:t xml:space="preserve">Attachment to the questionnaire for value-added tax registration </w:t>
      </w:r>
    </w:p>
    <w:p w:rsidR="00D12B83" w:rsidRDefault="005D2CF5">
      <w:pPr>
        <w:jc w:val="center"/>
        <w:rPr>
          <w:b/>
          <w:sz w:val="28"/>
          <w:szCs w:val="28"/>
        </w:rPr>
      </w:pPr>
      <w:proofErr w:type="gramStart"/>
      <w:r>
        <w:rPr>
          <w:b/>
          <w:sz w:val="28"/>
          <w:szCs w:val="28"/>
        </w:rPr>
        <w:t>of</w:t>
      </w:r>
      <w:proofErr w:type="gramEnd"/>
      <w:r>
        <w:rPr>
          <w:b/>
          <w:sz w:val="28"/>
          <w:szCs w:val="28"/>
        </w:rPr>
        <w:t xml:space="preserve"> entrepreneurs based abroad</w:t>
      </w:r>
    </w:p>
    <w:p w:rsidR="00D12B83" w:rsidRDefault="00D12B83"/>
    <w:p w:rsidR="00D12B83" w:rsidRDefault="00D12B83"/>
    <w:p w:rsidR="00D12B83" w:rsidRDefault="005D2CF5">
      <w:pPr>
        <w:pStyle w:val="Listenabsatz"/>
        <w:numPr>
          <w:ilvl w:val="0"/>
          <w:numId w:val="9"/>
        </w:numPr>
        <w:ind w:left="426" w:hanging="426"/>
      </w:pPr>
      <w:r>
        <w:t>Name of the company/entrepreneur</w:t>
      </w:r>
      <w:r>
        <w:br/>
      </w:r>
    </w:p>
    <w:p w:rsidR="00D12B83" w:rsidRDefault="00D12B83">
      <w:pPr>
        <w:pStyle w:val="Listenabsatz"/>
        <w:ind w:left="426"/>
      </w:pPr>
    </w:p>
    <w:p w:rsidR="00D12B83" w:rsidRDefault="005D2CF5">
      <w:pPr>
        <w:pStyle w:val="Listenabsatz"/>
        <w:numPr>
          <w:ilvl w:val="0"/>
          <w:numId w:val="9"/>
        </w:numPr>
        <w:ind w:left="426" w:hanging="426"/>
      </w:pPr>
      <w:r>
        <w:t>Types of turno</w:t>
      </w:r>
      <w:r w:rsidR="00670152">
        <w:t>ver generated in Germany</w:t>
      </w:r>
      <w:r w:rsidR="00670152">
        <w:tab/>
      </w:r>
      <w:r w:rsidR="00670152">
        <w:tab/>
      </w:r>
      <w:r w:rsidR="00670152">
        <w:tab/>
      </w:r>
      <w:r w:rsidR="00670152">
        <w:tab/>
      </w:r>
      <w:r w:rsidR="00670152">
        <w:tab/>
      </w:r>
      <w:r w:rsidR="00670152">
        <w:tab/>
      </w:r>
      <w:r>
        <w:rPr>
          <w:b/>
        </w:rPr>
        <w:t>yes</w:t>
      </w:r>
      <w:r>
        <w:tab/>
      </w:r>
      <w:r>
        <w:tab/>
      </w:r>
      <w:r>
        <w:rPr>
          <w:b/>
        </w:rPr>
        <w:t>no</w:t>
      </w:r>
    </w:p>
    <w:p w:rsidR="00D12B83" w:rsidRDefault="005D2CF5">
      <w:pPr>
        <w:pStyle w:val="Listenabsatz"/>
        <w:numPr>
          <w:ilvl w:val="0"/>
          <w:numId w:val="12"/>
        </w:numPr>
      </w:pPr>
      <w:r>
        <w:t>Delivery (of goods) within Germany</w:t>
      </w:r>
      <w:r>
        <w:tab/>
      </w:r>
      <w:r>
        <w:tab/>
      </w:r>
      <w:r>
        <w:tab/>
      </w:r>
      <w:r w:rsidR="00670152">
        <w:tab/>
      </w:r>
      <w:r w:rsidR="00670152">
        <w:tab/>
      </w:r>
      <w:r w:rsidR="00670152">
        <w:tab/>
      </w:r>
      <w:r w:rsidR="00670152">
        <w:tab/>
      </w:r>
      <w:r>
        <w:t>O</w:t>
      </w:r>
      <w:r>
        <w:tab/>
      </w:r>
      <w:r>
        <w:tab/>
      </w:r>
      <w:proofErr w:type="spellStart"/>
      <w:r>
        <w:t>O</w:t>
      </w:r>
      <w:proofErr w:type="spellEnd"/>
    </w:p>
    <w:p w:rsidR="00D12B83" w:rsidRDefault="005D2CF5">
      <w:pPr>
        <w:pStyle w:val="Listenabsatz"/>
        <w:numPr>
          <w:ilvl w:val="0"/>
          <w:numId w:val="12"/>
        </w:numPr>
      </w:pPr>
      <w:r>
        <w:t>Intra-community delivery (of goods) from Germany</w:t>
      </w:r>
      <w:r>
        <w:tab/>
      </w:r>
      <w:r>
        <w:tab/>
      </w:r>
      <w:r>
        <w:tab/>
        <w:t>O</w:t>
      </w:r>
      <w:r>
        <w:tab/>
      </w:r>
      <w:r>
        <w:tab/>
      </w:r>
      <w:proofErr w:type="spellStart"/>
      <w:r>
        <w:t>O</w:t>
      </w:r>
      <w:proofErr w:type="spellEnd"/>
      <w:r>
        <w:tab/>
      </w:r>
    </w:p>
    <w:p w:rsidR="00D12B83" w:rsidRDefault="005D2CF5">
      <w:pPr>
        <w:pStyle w:val="Listenabsatz"/>
        <w:numPr>
          <w:ilvl w:val="0"/>
          <w:numId w:val="12"/>
        </w:numPr>
      </w:pPr>
      <w:r>
        <w:t>Export delivery from Germany</w:t>
      </w:r>
      <w:r>
        <w:tab/>
      </w:r>
      <w:r>
        <w:tab/>
      </w:r>
      <w:r>
        <w:tab/>
      </w:r>
      <w:r w:rsidR="00670152">
        <w:tab/>
      </w:r>
      <w:r w:rsidR="00670152">
        <w:tab/>
      </w:r>
      <w:r w:rsidR="00670152">
        <w:tab/>
      </w:r>
      <w:r w:rsidR="00670152">
        <w:tab/>
      </w:r>
      <w:r w:rsidR="00670152">
        <w:tab/>
      </w:r>
      <w:r>
        <w:t>O</w:t>
      </w:r>
      <w:r>
        <w:tab/>
      </w:r>
      <w:r>
        <w:tab/>
      </w:r>
      <w:proofErr w:type="spellStart"/>
      <w:r>
        <w:t>O</w:t>
      </w:r>
      <w:proofErr w:type="spellEnd"/>
    </w:p>
    <w:p w:rsidR="00D12B83" w:rsidRDefault="005D2CF5">
      <w:pPr>
        <w:pStyle w:val="Listenabsatz"/>
        <w:numPr>
          <w:ilvl w:val="0"/>
          <w:numId w:val="12"/>
        </w:numPr>
      </w:pPr>
      <w:r>
        <w:t>Issuing of vehicles to local employees</w:t>
      </w:r>
      <w:r>
        <w:tab/>
      </w:r>
      <w:r>
        <w:tab/>
      </w:r>
      <w:r>
        <w:tab/>
      </w:r>
      <w:r>
        <w:tab/>
      </w:r>
      <w:r w:rsidR="00670152">
        <w:tab/>
      </w:r>
      <w:r w:rsidR="00670152">
        <w:tab/>
      </w:r>
      <w:r>
        <w:t>O</w:t>
      </w:r>
      <w:r>
        <w:tab/>
      </w:r>
      <w:r>
        <w:tab/>
      </w:r>
      <w:proofErr w:type="spellStart"/>
      <w:r>
        <w:t>O</w:t>
      </w:r>
      <w:proofErr w:type="spellEnd"/>
    </w:p>
    <w:p w:rsidR="00D12B83" w:rsidRDefault="005D2CF5">
      <w:pPr>
        <w:pStyle w:val="Listenabsatz"/>
        <w:numPr>
          <w:ilvl w:val="0"/>
          <w:numId w:val="12"/>
        </w:numPr>
      </w:pPr>
      <w:r>
        <w:t xml:space="preserve">Work performance pursuant to § 3 section 4 </w:t>
      </w:r>
      <w:proofErr w:type="spellStart"/>
      <w:r>
        <w:t>UStG</w:t>
      </w:r>
      <w:proofErr w:type="spellEnd"/>
      <w:r>
        <w:t xml:space="preserve"> </w:t>
      </w:r>
      <w:r w:rsidR="00670152">
        <w:br/>
      </w:r>
      <w:r>
        <w:t xml:space="preserve">(Value-Added Tax Act)  </w:t>
      </w:r>
      <w:r w:rsidR="00670152">
        <w:tab/>
      </w:r>
      <w:r w:rsidR="00670152">
        <w:tab/>
      </w:r>
      <w:r w:rsidR="00670152">
        <w:tab/>
      </w:r>
      <w:r w:rsidR="00670152">
        <w:tab/>
      </w:r>
      <w:r w:rsidR="00670152">
        <w:tab/>
      </w:r>
      <w:r w:rsidR="00670152">
        <w:tab/>
      </w:r>
      <w:r w:rsidR="00670152">
        <w:tab/>
      </w:r>
      <w:r w:rsidR="00670152">
        <w:tab/>
      </w:r>
      <w:r w:rsidR="00670152">
        <w:tab/>
      </w:r>
      <w:r>
        <w:t>O</w:t>
      </w:r>
      <w:r>
        <w:tab/>
      </w:r>
      <w:r>
        <w:tab/>
      </w:r>
      <w:proofErr w:type="spellStart"/>
      <w:r>
        <w:t>O</w:t>
      </w:r>
      <w:proofErr w:type="spellEnd"/>
    </w:p>
    <w:p w:rsidR="00D12B83" w:rsidRDefault="005D2CF5">
      <w:pPr>
        <w:pStyle w:val="Listenabsatz"/>
        <w:numPr>
          <w:ilvl w:val="0"/>
          <w:numId w:val="12"/>
        </w:numPr>
      </w:pPr>
      <w:r>
        <w:t xml:space="preserve">Other services pursuant to § 3 section 9 </w:t>
      </w:r>
      <w:proofErr w:type="spellStart"/>
      <w:r>
        <w:t>UStG</w:t>
      </w:r>
      <w:proofErr w:type="spellEnd"/>
      <w:r>
        <w:t xml:space="preserve">  </w:t>
      </w:r>
      <w:r w:rsidR="00670152">
        <w:tab/>
      </w:r>
      <w:r w:rsidR="00670152">
        <w:tab/>
      </w:r>
      <w:r w:rsidR="00670152">
        <w:tab/>
      </w:r>
      <w:r w:rsidR="00670152">
        <w:tab/>
      </w:r>
      <w:r>
        <w:t>O</w:t>
      </w:r>
      <w:r>
        <w:tab/>
      </w:r>
      <w:r>
        <w:tab/>
      </w:r>
      <w:proofErr w:type="spellStart"/>
      <w:r>
        <w:t>O</w:t>
      </w:r>
      <w:proofErr w:type="spellEnd"/>
    </w:p>
    <w:p w:rsidR="00D12B83" w:rsidRDefault="005D2CF5">
      <w:pPr>
        <w:pStyle w:val="Listenabsatz"/>
        <w:numPr>
          <w:ilvl w:val="0"/>
          <w:numId w:val="12"/>
        </w:numPr>
      </w:pPr>
      <w:r>
        <w:t xml:space="preserve">Turnover pursuant to § 13b </w:t>
      </w:r>
      <w:proofErr w:type="spellStart"/>
      <w:r>
        <w:t>UStG</w:t>
      </w:r>
      <w:proofErr w:type="spellEnd"/>
      <w:r>
        <w:t xml:space="preserve"> </w:t>
      </w:r>
      <w:r w:rsidR="00670152">
        <w:tab/>
      </w:r>
      <w:r w:rsidR="00670152">
        <w:tab/>
      </w:r>
      <w:r w:rsidR="00670152">
        <w:tab/>
      </w:r>
      <w:r w:rsidR="00670152">
        <w:tab/>
      </w:r>
      <w:r w:rsidR="00670152">
        <w:tab/>
      </w:r>
      <w:r w:rsidR="00670152">
        <w:tab/>
      </w:r>
      <w:r w:rsidR="00670152">
        <w:tab/>
      </w:r>
      <w:r>
        <w:t>O</w:t>
      </w:r>
      <w:r>
        <w:tab/>
      </w:r>
      <w:r>
        <w:tab/>
      </w:r>
      <w:proofErr w:type="spellStart"/>
      <w:r>
        <w:t>O</w:t>
      </w:r>
      <w:proofErr w:type="spellEnd"/>
    </w:p>
    <w:p w:rsidR="00D12B83" w:rsidRDefault="005D2CF5">
      <w:pPr>
        <w:pStyle w:val="Listenabsatz"/>
        <w:numPr>
          <w:ilvl w:val="0"/>
          <w:numId w:val="12"/>
        </w:numPr>
      </w:pPr>
      <w:r>
        <w:t>Passenger transport</w:t>
      </w:r>
      <w:r>
        <w:tab/>
      </w:r>
      <w:r>
        <w:tab/>
      </w:r>
      <w:r>
        <w:tab/>
      </w:r>
      <w:r>
        <w:tab/>
      </w:r>
      <w:r>
        <w:tab/>
      </w:r>
      <w:r>
        <w:tab/>
      </w:r>
      <w:r>
        <w:tab/>
      </w:r>
      <w:r>
        <w:tab/>
      </w:r>
      <w:r>
        <w:tab/>
      </w:r>
      <w:r>
        <w:tab/>
        <w:t>O</w:t>
      </w:r>
      <w:r>
        <w:tab/>
      </w:r>
      <w:r>
        <w:tab/>
      </w:r>
      <w:proofErr w:type="spellStart"/>
      <w:r>
        <w:t>O</w:t>
      </w:r>
      <w:proofErr w:type="spellEnd"/>
    </w:p>
    <w:p w:rsidR="00D12B83" w:rsidRDefault="005D2CF5">
      <w:pPr>
        <w:pStyle w:val="Listenabsatz"/>
        <w:numPr>
          <w:ilvl w:val="0"/>
          <w:numId w:val="12"/>
        </w:numPr>
      </w:pPr>
      <w:r>
        <w:t xml:space="preserve">E-commerce/mail order business </w:t>
      </w:r>
      <w:r>
        <w:tab/>
      </w:r>
      <w:r>
        <w:tab/>
      </w:r>
      <w:r>
        <w:tab/>
      </w:r>
      <w:r>
        <w:tab/>
      </w:r>
      <w:r w:rsidR="00670152">
        <w:tab/>
      </w:r>
      <w:r w:rsidR="00670152">
        <w:tab/>
      </w:r>
      <w:r w:rsidR="00670152">
        <w:tab/>
      </w:r>
      <w:r>
        <w:t>O</w:t>
      </w:r>
      <w:r>
        <w:tab/>
      </w:r>
      <w:r>
        <w:tab/>
      </w:r>
      <w:proofErr w:type="spellStart"/>
      <w:r>
        <w:t>O</w:t>
      </w:r>
      <w:proofErr w:type="spellEnd"/>
    </w:p>
    <w:p w:rsidR="00D12B83" w:rsidRDefault="005D2CF5">
      <w:pPr>
        <w:pStyle w:val="Listenabsatz"/>
        <w:ind w:left="426"/>
      </w:pPr>
      <w:r>
        <w:br/>
      </w:r>
    </w:p>
    <w:p w:rsidR="00D12B83" w:rsidRDefault="005D2CF5">
      <w:pPr>
        <w:pStyle w:val="Listenabsatz"/>
        <w:numPr>
          <w:ilvl w:val="0"/>
          <w:numId w:val="9"/>
        </w:numPr>
        <w:ind w:left="426" w:hanging="426"/>
      </w:pPr>
      <w:r>
        <w:t>If deliveries are performed, please outline the route of goods and the accounting process</w:t>
      </w:r>
    </w:p>
    <w:p w:rsidR="00D12B83" w:rsidRDefault="005D2CF5">
      <w:pPr>
        <w:pStyle w:val="Listenabsatz"/>
        <w:numPr>
          <w:ilvl w:val="0"/>
          <w:numId w:val="10"/>
        </w:numPr>
      </w:pPr>
      <w:r>
        <w:t>From which place are the goods sent/delivered?</w:t>
      </w:r>
    </w:p>
    <w:p w:rsidR="00D12B83" w:rsidRDefault="005D2CF5">
      <w:pPr>
        <w:pStyle w:val="Listenabsatz"/>
        <w:numPr>
          <w:ilvl w:val="0"/>
          <w:numId w:val="10"/>
        </w:numPr>
      </w:pPr>
      <w:r>
        <w:t>Which states are the goods sent/delivered to?</w:t>
      </w:r>
    </w:p>
    <w:p w:rsidR="00D12B83" w:rsidRDefault="005D2CF5">
      <w:pPr>
        <w:pStyle w:val="Listenabsatz"/>
        <w:numPr>
          <w:ilvl w:val="0"/>
          <w:numId w:val="10"/>
        </w:numPr>
      </w:pPr>
      <w:r>
        <w:t>Are deliveries made from the headquarters in the company's home country?</w:t>
      </w:r>
    </w:p>
    <w:p w:rsidR="00D12B83" w:rsidRDefault="005D2CF5">
      <w:pPr>
        <w:pStyle w:val="Listenabsatz"/>
        <w:numPr>
          <w:ilvl w:val="0"/>
          <w:numId w:val="10"/>
        </w:numPr>
      </w:pPr>
      <w:r>
        <w:t>Who arranges for the transport/shipping of the goods (please include the corresponding EORI number for imports into the EU)?</w:t>
      </w:r>
    </w:p>
    <w:p w:rsidR="00D12B83" w:rsidRDefault="005D2CF5">
      <w:pPr>
        <w:pStyle w:val="Listenabsatz"/>
        <w:numPr>
          <w:ilvl w:val="0"/>
          <w:numId w:val="10"/>
        </w:numPr>
      </w:pPr>
      <w:r>
        <w:t>From where do you source the goods?</w:t>
      </w:r>
    </w:p>
    <w:p w:rsidR="00D12B83" w:rsidRDefault="005D2CF5">
      <w:pPr>
        <w:pStyle w:val="Listenabsatz"/>
        <w:numPr>
          <w:ilvl w:val="0"/>
          <w:numId w:val="10"/>
        </w:numPr>
      </w:pPr>
      <w:r>
        <w:t>Who holds the right of disposal of the goods at the time of import, if goods are imported from a third country?</w:t>
      </w:r>
    </w:p>
    <w:p w:rsidR="00D12B83" w:rsidRDefault="005D2CF5">
      <w:pPr>
        <w:pStyle w:val="Listenabsatz"/>
        <w:numPr>
          <w:ilvl w:val="0"/>
          <w:numId w:val="10"/>
        </w:numPr>
      </w:pPr>
      <w:r>
        <w:t>Are goods purchased from or transported to another EU member state in the form of intra-community transactions?</w:t>
      </w:r>
    </w:p>
    <w:p w:rsidR="00D12B83" w:rsidRDefault="005D2CF5">
      <w:pPr>
        <w:pStyle w:val="Listenabsatz"/>
        <w:numPr>
          <w:ilvl w:val="0"/>
          <w:numId w:val="10"/>
        </w:numPr>
      </w:pPr>
      <w:r>
        <w:t>Where are the goods stored temporarily (please enclose a copy of the storage contract, if applicable)?</w:t>
      </w:r>
    </w:p>
    <w:p w:rsidR="00D12B83" w:rsidRDefault="005D2CF5">
      <w:pPr>
        <w:pStyle w:val="Listenabsatz"/>
        <w:numPr>
          <w:ilvl w:val="0"/>
          <w:numId w:val="10"/>
        </w:numPr>
      </w:pPr>
      <w:r>
        <w:t>Do you operate a consignment warehouse in Germany, and if so, where?</w:t>
      </w:r>
    </w:p>
    <w:p w:rsidR="00D12B83" w:rsidRDefault="005D2CF5">
      <w:pPr>
        <w:pStyle w:val="Listenabsatz"/>
        <w:numPr>
          <w:ilvl w:val="0"/>
          <w:numId w:val="10"/>
        </w:numPr>
      </w:pPr>
      <w:r>
        <w:t>In the case of e-commerce activities, please enclose the following documents:</w:t>
      </w:r>
      <w:r>
        <w:br/>
        <w:t>indication of the account name, copies of the fulfilment agreement, the storage contract, and precise information about storage locations, and an overview of sales realised via the respective online platform to date</w:t>
      </w:r>
    </w:p>
    <w:p w:rsidR="00D12B83" w:rsidRDefault="005D2CF5">
      <w:pPr>
        <w:pStyle w:val="Listenabsatz"/>
        <w:numPr>
          <w:ilvl w:val="0"/>
          <w:numId w:val="10"/>
        </w:numPr>
      </w:pPr>
      <w:r>
        <w:t xml:space="preserve">If you arrange for the delivery of goods in the form of a mail order business, please indicate whether you opt to waive the application of § 3c section 3 </w:t>
      </w:r>
      <w:proofErr w:type="spellStart"/>
      <w:r>
        <w:t>UStG</w:t>
      </w:r>
      <w:proofErr w:type="spellEnd"/>
      <w:r>
        <w:t xml:space="preserve"> (Value-Added Tax Act) if turnover is below the thresholds (see § 3c section 4 </w:t>
      </w:r>
      <w:proofErr w:type="spellStart"/>
      <w:r>
        <w:t>UStG</w:t>
      </w:r>
      <w:proofErr w:type="spellEnd"/>
      <w:r>
        <w:t>). Please note that this waiver must be declared separately for each destination country (enclose as attachment, if applicable), and that you are bound to the declaration for a minimum of two years.</w:t>
      </w:r>
      <w:r>
        <w:br/>
      </w:r>
      <w:r>
        <w:br/>
      </w:r>
    </w:p>
    <w:p w:rsidR="00D12B83" w:rsidRDefault="005D2CF5">
      <w:pPr>
        <w:pStyle w:val="Listenabsatz"/>
        <w:numPr>
          <w:ilvl w:val="0"/>
          <w:numId w:val="9"/>
        </w:numPr>
        <w:ind w:left="426" w:hanging="426"/>
      </w:pPr>
      <w:r>
        <w:t xml:space="preserve">Please describe any other services provided, if applicable (§ 3a </w:t>
      </w:r>
      <w:proofErr w:type="spellStart"/>
      <w:r>
        <w:t>UStG</w:t>
      </w:r>
      <w:proofErr w:type="spellEnd"/>
      <w:r>
        <w:t xml:space="preserve">). </w:t>
      </w:r>
    </w:p>
    <w:p w:rsidR="00D12B83" w:rsidRDefault="00D12B83">
      <w:pPr>
        <w:pStyle w:val="Listenabsatz"/>
        <w:ind w:left="426"/>
      </w:pPr>
    </w:p>
    <w:p w:rsidR="00D12B83" w:rsidRDefault="00D12B83">
      <w:pPr>
        <w:pStyle w:val="Listenabsatz"/>
        <w:ind w:left="426"/>
      </w:pPr>
    </w:p>
    <w:p w:rsidR="00D12B83" w:rsidRDefault="00D12B83">
      <w:pPr>
        <w:pStyle w:val="Listenabsatz"/>
        <w:ind w:left="426"/>
      </w:pPr>
    </w:p>
    <w:p w:rsidR="00D12B83" w:rsidRDefault="005D2CF5">
      <w:pPr>
        <w:pStyle w:val="Listenabsatz"/>
        <w:ind w:left="426"/>
      </w:pPr>
      <w:r>
        <w:t>Please list all individual services provided in the area of e-commerce (e. g. mail order business, betting/lottery/gambling, etc.)</w:t>
      </w:r>
    </w:p>
    <w:p w:rsidR="00D12B83" w:rsidRDefault="00D12B83">
      <w:pPr>
        <w:pStyle w:val="Listenabsatz"/>
        <w:ind w:left="426"/>
      </w:pPr>
    </w:p>
    <w:p w:rsidR="00D12B83" w:rsidRDefault="00D12B83">
      <w:pPr>
        <w:pStyle w:val="Listenabsatz"/>
        <w:ind w:left="426"/>
      </w:pPr>
    </w:p>
    <w:p w:rsidR="00D12B83" w:rsidRDefault="005D2CF5">
      <w:pPr>
        <w:pStyle w:val="Listenabsatz"/>
        <w:numPr>
          <w:ilvl w:val="0"/>
          <w:numId w:val="9"/>
        </w:numPr>
        <w:ind w:left="426" w:hanging="426"/>
      </w:pPr>
      <w:r>
        <w:t>How are orders placed and handled in Germany?</w:t>
      </w:r>
      <w:r>
        <w:br/>
      </w:r>
      <w:r>
        <w:br/>
      </w:r>
    </w:p>
    <w:p w:rsidR="00D12B83" w:rsidRDefault="00D12B83"/>
    <w:p w:rsidR="00D12B83" w:rsidRDefault="005D2CF5">
      <w:pPr>
        <w:pStyle w:val="Listenabsatz"/>
        <w:numPr>
          <w:ilvl w:val="0"/>
          <w:numId w:val="9"/>
        </w:numPr>
        <w:ind w:left="426" w:hanging="426"/>
      </w:pPr>
      <w:r>
        <w:t xml:space="preserve">Do you have permanent offices/premises subject to value-added tax in Germany (section 3a. 1 paragraph 3 </w:t>
      </w:r>
      <w:proofErr w:type="spellStart"/>
      <w:r>
        <w:t>UStAE</w:t>
      </w:r>
      <w:proofErr w:type="spellEnd"/>
      <w:r>
        <w:t xml:space="preserve"> (Value-Added Tax Application Decree))?</w:t>
      </w:r>
      <w:r>
        <w:br/>
        <w:t>If so, please describe the set-up:</w:t>
      </w:r>
    </w:p>
    <w:p w:rsidR="00D12B83" w:rsidRDefault="005D2CF5">
      <w:pPr>
        <w:pStyle w:val="Listenabsatz"/>
        <w:numPr>
          <w:ilvl w:val="0"/>
          <w:numId w:val="11"/>
        </w:numPr>
      </w:pPr>
      <w:r>
        <w:t>What is the structure of the premises (please enclose rental agreement!)?</w:t>
      </w:r>
      <w:r>
        <w:tab/>
      </w:r>
    </w:p>
    <w:p w:rsidR="00D12B83" w:rsidRDefault="005D2CF5">
      <w:pPr>
        <w:pStyle w:val="Listenabsatz"/>
        <w:numPr>
          <w:ilvl w:val="0"/>
          <w:numId w:val="11"/>
        </w:numPr>
      </w:pPr>
      <w:r>
        <w:t>Which equipment is present at the site (office equipment, vehicles, etc.)?</w:t>
      </w:r>
    </w:p>
    <w:p w:rsidR="00D12B83" w:rsidRDefault="005D2CF5">
      <w:pPr>
        <w:pStyle w:val="Listenabsatz"/>
        <w:numPr>
          <w:ilvl w:val="0"/>
          <w:numId w:val="11"/>
        </w:numPr>
      </w:pPr>
      <w:r>
        <w:t>To what extent do you employ staff, if at all?</w:t>
      </w:r>
    </w:p>
    <w:p w:rsidR="00D12B83" w:rsidRDefault="005D2CF5">
      <w:pPr>
        <w:pStyle w:val="Listenabsatz"/>
        <w:numPr>
          <w:ilvl w:val="0"/>
          <w:numId w:val="11"/>
        </w:numPr>
      </w:pPr>
      <w:r>
        <w:t>Which services are provided from the permanent offices/premises subject to value-added tax?</w:t>
      </w:r>
    </w:p>
    <w:p w:rsidR="00D12B83" w:rsidRDefault="005D2CF5">
      <w:pPr>
        <w:pStyle w:val="Listenabsatz"/>
        <w:numPr>
          <w:ilvl w:val="0"/>
          <w:numId w:val="11"/>
        </w:numPr>
      </w:pPr>
      <w:r>
        <w:t>To what extent does the branch make independent decisions?</w:t>
      </w:r>
    </w:p>
    <w:p w:rsidR="00D12B83" w:rsidRDefault="005D2CF5">
      <w:pPr>
        <w:pStyle w:val="Listenabsatz"/>
        <w:numPr>
          <w:ilvl w:val="0"/>
          <w:numId w:val="11"/>
        </w:numPr>
      </w:pPr>
      <w:r>
        <w:t>Is there an independent management that is authorised to represent the company with legal effect?</w:t>
      </w:r>
    </w:p>
    <w:p w:rsidR="00D12B83" w:rsidRDefault="005D2CF5">
      <w:pPr>
        <w:pStyle w:val="Listenabsatz"/>
        <w:numPr>
          <w:ilvl w:val="0"/>
          <w:numId w:val="11"/>
        </w:numPr>
      </w:pPr>
      <w:r>
        <w:t>Are contracts negotiated and concluded with customers?</w:t>
      </w:r>
    </w:p>
    <w:p w:rsidR="00D12B83" w:rsidRDefault="005D2CF5">
      <w:pPr>
        <w:pStyle w:val="Listenabsatz"/>
        <w:numPr>
          <w:ilvl w:val="0"/>
          <w:numId w:val="11"/>
        </w:numPr>
      </w:pPr>
      <w:r>
        <w:t>Where do accounting and documentation take place?</w:t>
      </w:r>
      <w:r>
        <w:br/>
      </w:r>
      <w:r>
        <w:br/>
      </w:r>
    </w:p>
    <w:p w:rsidR="00D12B83" w:rsidRDefault="005D2CF5">
      <w:pPr>
        <w:pStyle w:val="Listenabsatz"/>
        <w:numPr>
          <w:ilvl w:val="0"/>
          <w:numId w:val="9"/>
        </w:numPr>
        <w:ind w:left="426" w:hanging="426"/>
      </w:pPr>
      <w:r>
        <w:t>Have you submitted an application for reimbursement of input tax with the Federal Central Tax Office (</w:t>
      </w:r>
      <w:proofErr w:type="spellStart"/>
      <w:r>
        <w:t>Bundeszentralamt</w:t>
      </w:r>
      <w:proofErr w:type="spellEnd"/>
      <w:r>
        <w:t xml:space="preserve"> </w:t>
      </w:r>
      <w:proofErr w:type="spellStart"/>
      <w:r>
        <w:t>für</w:t>
      </w:r>
      <w:proofErr w:type="spellEnd"/>
      <w:r>
        <w:t xml:space="preserve"> </w:t>
      </w:r>
      <w:proofErr w:type="spellStart"/>
      <w:r>
        <w:t>Steuern</w:t>
      </w:r>
      <w:proofErr w:type="spellEnd"/>
      <w:r>
        <w:t>), and if so for which periods of time?</w:t>
      </w:r>
    </w:p>
    <w:p w:rsidR="00D12B83" w:rsidRDefault="00D12B83">
      <w:pPr>
        <w:pStyle w:val="Listenabsatz"/>
        <w:ind w:left="426"/>
      </w:pPr>
    </w:p>
    <w:p w:rsidR="00D12B83" w:rsidRDefault="00D12B83">
      <w:pPr>
        <w:pStyle w:val="Listenabsatz"/>
        <w:ind w:left="426"/>
      </w:pPr>
    </w:p>
    <w:p w:rsidR="00D12B83" w:rsidRDefault="005D2CF5">
      <w:pPr>
        <w:pStyle w:val="Listenabsatz"/>
        <w:numPr>
          <w:ilvl w:val="0"/>
          <w:numId w:val="9"/>
        </w:numPr>
        <w:ind w:left="426" w:hanging="426"/>
      </w:pPr>
      <w:r>
        <w:t>Only in the case of turnover generated through letting of a property or part thereof:</w:t>
      </w:r>
    </w:p>
    <w:p w:rsidR="00D12B83" w:rsidRDefault="005D2CF5">
      <w:pPr>
        <w:pStyle w:val="Listenabsatz"/>
        <w:ind w:left="426"/>
      </w:pPr>
      <w:r>
        <w:br/>
        <w:t xml:space="preserve">Central competent tax offices for value-added tax for companies whose offices or management are based abroad, are determined pursuant to § 21 section 1 sentence 2 AO (Tax Code) in conjunction with the </w:t>
      </w:r>
      <w:proofErr w:type="spellStart"/>
      <w:r>
        <w:t>Umsatzsteuerzuständigkeitsverordnung</w:t>
      </w:r>
      <w:proofErr w:type="spellEnd"/>
      <w:r>
        <w:t xml:space="preserve"> (Responsibility Ordinance for Value-Added Tax). If these companies are also subject to income taxation, it may therefore be the case that different finance offices are locally responsible for income and value-added tax. To prevent having to correspond with two tax offices in such a case, the tax offices may make a responsibility agreement pursuant to § 27 AO (Tax Code) to arrange that the competent tax office for income tax also handles matters relating to value-added tax for your company.</w:t>
      </w:r>
    </w:p>
    <w:p w:rsidR="00D12B83" w:rsidRDefault="00D12B83">
      <w:pPr>
        <w:pStyle w:val="Listenabsatz"/>
        <w:ind w:left="426"/>
      </w:pPr>
    </w:p>
    <w:p w:rsidR="00D12B83" w:rsidRDefault="005D2CF5">
      <w:pPr>
        <w:pStyle w:val="Listenabsatz"/>
        <w:ind w:left="426"/>
      </w:pPr>
      <w:r>
        <w:t>I/we agree that this type of responsibility agreement may be arranged.</w:t>
      </w:r>
    </w:p>
    <w:p w:rsidR="00D12B83" w:rsidRDefault="00D12B83">
      <w:pPr>
        <w:pStyle w:val="Listenabsatz"/>
        <w:ind w:left="426"/>
      </w:pPr>
    </w:p>
    <w:p w:rsidR="00D12B83" w:rsidRDefault="005D2CF5">
      <w:pPr>
        <w:pStyle w:val="Listenabsatz"/>
        <w:ind w:left="426"/>
      </w:pPr>
      <w:r>
        <w:rPr>
          <w:b/>
        </w:rPr>
        <w:tab/>
      </w:r>
      <w:r>
        <w:rPr>
          <w:b/>
        </w:rPr>
        <w:tab/>
        <w:t>Yes</w:t>
      </w:r>
      <w:r>
        <w:t xml:space="preserve"> </w:t>
      </w:r>
      <w:proofErr w:type="spellStart"/>
      <w:r>
        <w:t>O</w:t>
      </w:r>
      <w:proofErr w:type="spellEnd"/>
      <w:r>
        <w:tab/>
      </w:r>
      <w:r>
        <w:tab/>
      </w:r>
      <w:r>
        <w:tab/>
      </w:r>
      <w:r>
        <w:rPr>
          <w:b/>
        </w:rPr>
        <w:t>No</w:t>
      </w:r>
      <w:r>
        <w:t xml:space="preserve"> O </w:t>
      </w:r>
    </w:p>
    <w:p w:rsidR="0076080F" w:rsidRDefault="0076080F">
      <w:pPr>
        <w:pStyle w:val="Listenabsatz"/>
        <w:ind w:left="426"/>
      </w:pPr>
    </w:p>
    <w:sectPr w:rsidR="0076080F">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28DCB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708D15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FEC43B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3F256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5C64C7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D060DA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32F25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509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DD5619"/>
    <w:multiLevelType w:val="hybridMultilevel"/>
    <w:tmpl w:val="A6E4EF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4E1E67"/>
    <w:multiLevelType w:val="hybridMultilevel"/>
    <w:tmpl w:val="FB2EDEC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361E5CD7"/>
    <w:multiLevelType w:val="hybridMultilevel"/>
    <w:tmpl w:val="D1D2F64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4D585E56"/>
    <w:multiLevelType w:val="hybridMultilevel"/>
    <w:tmpl w:val="C240AE9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425"/>
  <w:autoHyphenation/>
  <w:consecutiveHyphenLimit w:val="4"/>
  <w:hyphenationZone w:val="4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enArt" w:val="EMail-WordDokument"/>
    <w:docVar w:name="Neu" w:val="ja"/>
    <w:docVar w:name="ZFA_ABLAGESCHEMA" w:val="DATENBANK"/>
    <w:docVar w:name="ZFA_ISLOCKED" w:val="JA"/>
    <w:docVar w:name="ZFA_LEBENSDAUER" w:val="99"/>
    <w:docVar w:name="ZFA_LOGDATEINAME" w:val="AG USt F/B (Sammelordner)\Berger\Anlage zum Fragebogen 1"/>
    <w:docVar w:name="ZFA_PHYSIKDATEINAME" w:val="C:\Users\B0660\UnifaOffice\Temp\Dokumente\SO\AG USt F_B (Sammelordner)\Berger\Anlage zum Fragebogen 1.docx"/>
    <w:docVar w:name="ZFA_TEORID" w:val="1116001739380"/>
    <w:docVar w:name="ZFA_TEXTID" w:val="1116001509323"/>
    <w:docVar w:name="ZFA_UUID" w:val="D92C5142-0EE3-4228-B6BB-91985B994CDE"/>
    <w:docVar w:name="ZFA_ZWEIG" w:val="SO"/>
  </w:docVars>
  <w:rsids>
    <w:rsidRoot w:val="00D12B83"/>
    <w:rsid w:val="005D2CF5"/>
    <w:rsid w:val="00670152"/>
    <w:rsid w:val="006778AE"/>
    <w:rsid w:val="0076080F"/>
    <w:rsid w:val="007C0053"/>
    <w:rsid w:val="00A65967"/>
    <w:rsid w:val="00BF305A"/>
    <w:rsid w:val="00D0263B"/>
    <w:rsid w:val="00D12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06F9B1-B551-493F-9882-5EBB6989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20" w:after="60"/>
      <w:ind w:left="708" w:hanging="708"/>
      <w:outlineLvl w:val="0"/>
    </w:pPr>
    <w:rPr>
      <w:b/>
    </w:rPr>
  </w:style>
  <w:style w:type="paragraph" w:styleId="berschrift2">
    <w:name w:val="heading 2"/>
    <w:basedOn w:val="Standard"/>
    <w:next w:val="Standard"/>
    <w:qFormat/>
    <w:pPr>
      <w:keepNext/>
      <w:spacing w:before="220" w:after="60"/>
      <w:ind w:left="1416" w:hanging="708"/>
      <w:outlineLvl w:val="1"/>
    </w:pPr>
    <w:rPr>
      <w:b/>
    </w:rPr>
  </w:style>
  <w:style w:type="paragraph" w:styleId="berschrift3">
    <w:name w:val="heading 3"/>
    <w:basedOn w:val="Standard"/>
    <w:next w:val="Standard"/>
    <w:qFormat/>
    <w:pPr>
      <w:keepNext/>
      <w:spacing w:before="220" w:after="60"/>
      <w:ind w:left="2124" w:hanging="708"/>
      <w:outlineLvl w:val="2"/>
    </w:pPr>
    <w:rPr>
      <w:b/>
    </w:rPr>
  </w:style>
  <w:style w:type="paragraph" w:styleId="berschrift4">
    <w:name w:val="heading 4"/>
    <w:basedOn w:val="Standard"/>
    <w:next w:val="Standard"/>
    <w:qFormat/>
    <w:pPr>
      <w:keepNext/>
      <w:spacing w:before="220" w:after="60"/>
      <w:ind w:left="2832" w:hanging="708"/>
      <w:outlineLvl w:val="3"/>
    </w:pPr>
    <w:rPr>
      <w:b/>
    </w:rPr>
  </w:style>
  <w:style w:type="paragraph" w:styleId="berschrift5">
    <w:name w:val="heading 5"/>
    <w:basedOn w:val="Standard"/>
    <w:next w:val="Standard"/>
    <w:qFormat/>
    <w:pPr>
      <w:keepNext/>
      <w:spacing w:before="220" w:after="60"/>
      <w:ind w:left="3540" w:hanging="708"/>
      <w:outlineLvl w:val="4"/>
    </w:pPr>
    <w:rPr>
      <w:b/>
    </w:rPr>
  </w:style>
  <w:style w:type="paragraph" w:styleId="berschrift6">
    <w:name w:val="heading 6"/>
    <w:basedOn w:val="Standard"/>
    <w:next w:val="Standard"/>
    <w:qFormat/>
    <w:pPr>
      <w:keepNext/>
      <w:spacing w:before="220" w:after="60"/>
      <w:ind w:left="4248" w:hanging="708"/>
      <w:outlineLvl w:val="5"/>
    </w:pPr>
    <w:rPr>
      <w:b/>
    </w:rPr>
  </w:style>
  <w:style w:type="paragraph" w:styleId="berschrift7">
    <w:name w:val="heading 7"/>
    <w:basedOn w:val="Standard"/>
    <w:next w:val="Standard"/>
    <w:qFormat/>
    <w:pPr>
      <w:keepNext/>
      <w:spacing w:before="220" w:after="60"/>
      <w:ind w:left="4956" w:hanging="708"/>
      <w:outlineLvl w:val="6"/>
    </w:pPr>
    <w:rPr>
      <w:b/>
    </w:rPr>
  </w:style>
  <w:style w:type="paragraph" w:styleId="berschrift8">
    <w:name w:val="heading 8"/>
    <w:basedOn w:val="Standard"/>
    <w:next w:val="Standard"/>
    <w:qFormat/>
    <w:pPr>
      <w:keepNext/>
      <w:spacing w:before="220" w:after="60"/>
      <w:ind w:left="5664" w:hanging="708"/>
      <w:outlineLvl w:val="7"/>
    </w:pPr>
    <w:rPr>
      <w:b/>
    </w:rPr>
  </w:style>
  <w:style w:type="paragraph" w:styleId="berschrift9">
    <w:name w:val="heading 9"/>
    <w:basedOn w:val="Standard"/>
    <w:next w:val="Standard"/>
    <w:qFormat/>
    <w:pPr>
      <w:keepNext/>
      <w:spacing w:before="220" w:after="6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framePr w:w="4820" w:h="397" w:hRule="exact" w:wrap="notBeside" w:vAnchor="page" w:hAnchor="page" w:x="1419" w:y="1589" w:anchorLock="1"/>
      <w:pBdr>
        <w:bottom w:val="single" w:sz="6" w:space="0" w:color="auto"/>
      </w:pBdr>
      <w:tabs>
        <w:tab w:val="center" w:pos="2694"/>
      </w:tabs>
    </w:pPr>
    <w:rPr>
      <w:sz w:val="16"/>
    </w:rPr>
  </w:style>
  <w:style w:type="paragraph" w:styleId="Aufzhlungszeichen">
    <w:name w:val="List Bullet"/>
    <w:basedOn w:val="Standard"/>
    <w:autoRedefine/>
    <w:semiHidden/>
    <w:pPr>
      <w:ind w:left="283" w:hanging="283"/>
    </w:pPr>
  </w:style>
  <w:style w:type="paragraph" w:styleId="Aufzhlungszeichen2">
    <w:name w:val="List Bullet 2"/>
    <w:basedOn w:val="Standard"/>
    <w:autoRedefine/>
    <w:semiHidden/>
    <w:pPr>
      <w:ind w:left="566" w:hanging="283"/>
    </w:pPr>
  </w:style>
  <w:style w:type="paragraph" w:styleId="Aufzhlungszeichen3">
    <w:name w:val="List Bullet 3"/>
    <w:basedOn w:val="Standard"/>
    <w:autoRedefine/>
    <w:semiHidden/>
    <w:pPr>
      <w:ind w:left="849" w:hanging="283"/>
    </w:pPr>
  </w:style>
  <w:style w:type="paragraph" w:styleId="Aufzhlungszeichen4">
    <w:name w:val="List Bullet 4"/>
    <w:basedOn w:val="Standard"/>
    <w:autoRedefine/>
    <w:semiHidden/>
    <w:pPr>
      <w:ind w:left="1132" w:hanging="283"/>
    </w:pPr>
  </w:style>
  <w:style w:type="paragraph" w:styleId="Aufzhlungszeichen5">
    <w:name w:val="List Bullet 5"/>
    <w:basedOn w:val="Standard"/>
    <w:autoRedefine/>
    <w:semiHidden/>
    <w:pPr>
      <w:ind w:left="1415" w:hanging="283"/>
    </w:pPr>
  </w:style>
  <w:style w:type="paragraph" w:styleId="Beschriftung">
    <w:name w:val="caption"/>
    <w:basedOn w:val="Standard"/>
    <w:next w:val="Standard"/>
    <w:qFormat/>
    <w:pPr>
      <w:spacing w:before="120" w:after="120"/>
    </w:pPr>
  </w:style>
  <w:style w:type="paragraph" w:customStyle="1" w:styleId="BezeichnungFA">
    <w:name w:val="Bezeichnung FA"/>
    <w:basedOn w:val="Standard"/>
    <w:pPr>
      <w:tabs>
        <w:tab w:val="left" w:pos="851"/>
      </w:tabs>
    </w:pPr>
    <w:rPr>
      <w:b/>
      <w:sz w:val="36"/>
    </w:rPr>
  </w:style>
  <w:style w:type="paragraph" w:customStyle="1" w:styleId="Bezugszeichenfest">
    <w:name w:val="Bezugszeichen fest"/>
    <w:basedOn w:val="Standard"/>
    <w:pPr>
      <w:framePr w:w="9786" w:h="397" w:hRule="exact" w:hSpace="142" w:wrap="notBeside" w:vAnchor="page" w:hAnchor="page" w:x="1419" w:y="4821" w:anchorLock="1"/>
    </w:pPr>
    <w:rPr>
      <w:sz w:val="16"/>
    </w:rPr>
  </w:style>
  <w:style w:type="paragraph" w:customStyle="1" w:styleId="Bezugszeichenvariabel">
    <w:name w:val="Bezugszeichen variabel"/>
    <w:basedOn w:val="Standard"/>
    <w:pPr>
      <w:framePr w:w="9786" w:hSpace="142" w:wrap="notBeside" w:vAnchor="page" w:hAnchor="page" w:x="1419" w:y="5217" w:anchorLock="1"/>
    </w:pPr>
  </w:style>
  <w:style w:type="paragraph" w:customStyle="1" w:styleId="Empfnger">
    <w:name w:val="Empfänger"/>
    <w:basedOn w:val="Standard"/>
    <w:pPr>
      <w:framePr w:w="4820" w:h="2081" w:hRule="exact" w:hSpace="142" w:vSpace="142" w:wrap="notBeside" w:vAnchor="page" w:hAnchor="page" w:x="1419" w:y="2042" w:anchorLock="1"/>
    </w:pPr>
    <w:rPr>
      <w:spacing w:val="6"/>
    </w:rPr>
  </w:style>
  <w:style w:type="paragraph" w:styleId="Endnotentext">
    <w:name w:val="endnote text"/>
    <w:basedOn w:val="Standard"/>
    <w:semiHidden/>
    <w:rPr>
      <w:sz w:val="18"/>
    </w:rPr>
  </w:style>
  <w:style w:type="character" w:styleId="Endnotenzeichen">
    <w:name w:val="endnote reference"/>
    <w:basedOn w:val="Absatz-Standardschriftart"/>
    <w:semiHidden/>
    <w:rPr>
      <w:rFonts w:ascii="Arial" w:hAnsi="Arial"/>
      <w:sz w:val="20"/>
      <w:vertAlign w:val="superscript"/>
    </w:rPr>
  </w:style>
  <w:style w:type="paragraph" w:styleId="Funotentext">
    <w:name w:val="footnote text"/>
    <w:basedOn w:val="Standard"/>
    <w:semiHidden/>
    <w:rPr>
      <w:sz w:val="18"/>
    </w:rPr>
  </w:style>
  <w:style w:type="paragraph" w:styleId="Fuzeile">
    <w:name w:val="footer"/>
    <w:basedOn w:val="Standard"/>
    <w:semiHidden/>
    <w:rPr>
      <w:sz w:val="16"/>
    </w:rPr>
  </w:style>
  <w:style w:type="paragraph" w:styleId="Gruformel">
    <w:name w:val="Closing"/>
    <w:basedOn w:val="Standard"/>
    <w:next w:val="Standard"/>
    <w:semiHidden/>
  </w:style>
  <w:style w:type="paragraph" w:styleId="Index1">
    <w:name w:val="index 1"/>
    <w:basedOn w:val="Standard"/>
    <w:next w:val="Standard"/>
    <w:autoRedefine/>
    <w:semiHidden/>
    <w:pPr>
      <w:tabs>
        <w:tab w:val="right" w:leader="dot" w:pos="9072"/>
      </w:tabs>
      <w:ind w:left="200" w:hanging="200"/>
    </w:pPr>
  </w:style>
  <w:style w:type="paragraph" w:styleId="Index2">
    <w:name w:val="index 2"/>
    <w:basedOn w:val="Standard"/>
    <w:next w:val="Standard"/>
    <w:autoRedefine/>
    <w:semiHidden/>
    <w:pPr>
      <w:tabs>
        <w:tab w:val="right" w:leader="dot" w:pos="9072"/>
      </w:tabs>
      <w:ind w:left="400" w:hanging="200"/>
    </w:pPr>
  </w:style>
  <w:style w:type="paragraph" w:styleId="Index3">
    <w:name w:val="index 3"/>
    <w:basedOn w:val="Standard"/>
    <w:next w:val="Standard"/>
    <w:autoRedefine/>
    <w:semiHidden/>
    <w:pPr>
      <w:tabs>
        <w:tab w:val="right" w:leader="dot" w:pos="9072"/>
      </w:tabs>
      <w:ind w:left="600" w:hanging="200"/>
    </w:pPr>
  </w:style>
  <w:style w:type="paragraph" w:styleId="Index4">
    <w:name w:val="index 4"/>
    <w:basedOn w:val="Standard"/>
    <w:next w:val="Standard"/>
    <w:autoRedefine/>
    <w:semiHidden/>
    <w:pPr>
      <w:tabs>
        <w:tab w:val="right" w:leader="dot" w:pos="9072"/>
      </w:tabs>
      <w:ind w:left="800" w:hanging="200"/>
    </w:pPr>
  </w:style>
  <w:style w:type="paragraph" w:styleId="Indexberschrift">
    <w:name w:val="index heading"/>
    <w:basedOn w:val="Standard"/>
    <w:next w:val="Index1"/>
    <w:semiHidden/>
    <w:rPr>
      <w:b/>
    </w:rPr>
  </w:style>
  <w:style w:type="paragraph" w:styleId="Kopfzeile">
    <w:name w:val="header"/>
    <w:basedOn w:val="Standard"/>
    <w:semiHidden/>
    <w:pPr>
      <w:jc w:val="center"/>
    </w:pPr>
  </w:style>
  <w:style w:type="paragraph" w:styleId="Liste">
    <w:name w:val="List"/>
    <w:basedOn w:val="Standard"/>
    <w:semiHidden/>
    <w:pPr>
      <w:ind w:left="283" w:hanging="283"/>
    </w:pPr>
  </w:style>
  <w:style w:type="paragraph" w:styleId="Listennummer">
    <w:name w:val="List Number"/>
    <w:basedOn w:val="Standard"/>
    <w:semiHidden/>
    <w:pPr>
      <w:ind w:left="283" w:hanging="283"/>
    </w:pPr>
  </w:style>
  <w:style w:type="paragraph" w:styleId="Listennummer2">
    <w:name w:val="List Number 2"/>
    <w:basedOn w:val="Standard"/>
    <w:semiHidden/>
    <w:pPr>
      <w:ind w:left="566" w:hanging="283"/>
    </w:pPr>
  </w:style>
  <w:style w:type="paragraph" w:styleId="Listennummer3">
    <w:name w:val="List Number 3"/>
    <w:basedOn w:val="Standard"/>
    <w:semiHidden/>
    <w:pPr>
      <w:ind w:left="849" w:hanging="283"/>
    </w:pPr>
  </w:style>
  <w:style w:type="paragraph" w:customStyle="1" w:styleId="Lochmarke">
    <w:name w:val="Lochmarke"/>
    <w:basedOn w:val="Standard"/>
    <w:pPr>
      <w:framePr w:w="170" w:h="170" w:hRule="exact" w:hSpace="142" w:wrap="around" w:vAnchor="page" w:hAnchor="page" w:x="341" w:y="8336" w:anchorLock="1"/>
    </w:pPr>
  </w:style>
  <w:style w:type="character" w:styleId="Seitenzahl">
    <w:name w:val="page number"/>
    <w:basedOn w:val="Absatz-Standardschriftart"/>
    <w:semiHidden/>
    <w:rPr>
      <w:rFonts w:ascii="Arial" w:hAnsi="Arial"/>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sid w:val="007608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660\UnifaOffice\Temp\Vorlagen\O\Zentral\Allgemein\leere%20Vorlage%7b.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Vorlage{.dotx</Template>
  <TotalTime>0</TotalTime>
  <Pages>1</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EDV - Stelle</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Stoll</dc:creator>
  <dc:description>leere Vorlage</dc:description>
  <cp:lastModifiedBy>Kubig-Steltig, Carsten (OFD, KS 02)</cp:lastModifiedBy>
  <cp:revision>1</cp:revision>
  <cp:lastPrinted>2016-10-06T11:30:00Z</cp:lastPrinted>
  <dcterms:created xsi:type="dcterms:W3CDTF">2020-04-15T13:08:00Z</dcterms:created>
  <dcterms:modified xsi:type="dcterms:W3CDTF">2020-04-15T13:08:00Z</dcterms:modified>
  <cp:category>UNIFA Version 0.4</cp:category>
</cp:coreProperties>
</file>