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F98" w:rsidRPr="00D4050F" w:rsidRDefault="00711F98" w:rsidP="00711F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de-DE"/>
        </w:rPr>
      </w:pPr>
      <w:r w:rsidRPr="00D4050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de-DE"/>
        </w:rPr>
        <w:t>Praktikumstage: Was geht ab im Finanzamt?</w:t>
      </w:r>
    </w:p>
    <w:p w:rsidR="00711F98" w:rsidRPr="00D4050F" w:rsidRDefault="00711F98" w:rsidP="00711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1F98" w:rsidRPr="00D4050F" w:rsidRDefault="00711F98" w:rsidP="00711F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D4050F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Einen Tag können sich Schülerinnen und Schüler über Praxis und Theorie informieren.</w:t>
      </w:r>
    </w:p>
    <w:p w:rsidR="0086155C" w:rsidRDefault="0086155C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DF091B1" wp14:editId="711209FD">
            <wp:simplePos x="0" y="0"/>
            <wp:positionH relativeFrom="column">
              <wp:posOffset>-290830</wp:posOffset>
            </wp:positionH>
            <wp:positionV relativeFrom="page">
              <wp:posOffset>2656067</wp:posOffset>
            </wp:positionV>
            <wp:extent cx="6375400" cy="3185795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1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318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155C" w:rsidRDefault="00836A0F">
      <w:r w:rsidRPr="00DF3E2B">
        <w:rPr>
          <w:noProof/>
          <w:sz w:val="52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3C69E5" wp14:editId="7FB748D5">
                <wp:simplePos x="0" y="0"/>
                <wp:positionH relativeFrom="column">
                  <wp:posOffset>-256540</wp:posOffset>
                </wp:positionH>
                <wp:positionV relativeFrom="paragraph">
                  <wp:posOffset>291686</wp:posOffset>
                </wp:positionV>
                <wp:extent cx="3289300" cy="1403985"/>
                <wp:effectExtent l="0" t="0" r="0" b="508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E2B" w:rsidRPr="005B1841" w:rsidRDefault="00DF3E2B" w:rsidP="00DF3E2B">
                            <w:pPr>
                              <w:spacing w:line="180" w:lineRule="auto"/>
                              <w:jc w:val="center"/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5B1841"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>Werbungskosten ?</w:t>
                            </w:r>
                          </w:p>
                          <w:p w:rsidR="00DF3E2B" w:rsidRPr="005B1841" w:rsidRDefault="00DF3E2B" w:rsidP="00DF3E2B">
                            <w:pPr>
                              <w:spacing w:line="180" w:lineRule="auto"/>
                              <w:jc w:val="center"/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5B1841"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>Umsatzsteuer ? Pfändung ?</w:t>
                            </w:r>
                          </w:p>
                          <w:p w:rsidR="00DF3E2B" w:rsidRPr="005B1841" w:rsidRDefault="00DF3E2B" w:rsidP="00DF3E2B">
                            <w:pPr>
                              <w:spacing w:line="180" w:lineRule="auto"/>
                              <w:jc w:val="center"/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5B1841"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>elektronische Steuererklärung?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3C69E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0.2pt;margin-top:22.95pt;width:259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" filled="f" stroked="f">
                <v:textbox style="mso-fit-shape-to-text:t">
                  <w:txbxContent>
                    <w:p w:rsidR="00DF3E2B" w:rsidRPr="005B1841" w:rsidRDefault="00DF3E2B" w:rsidP="00DF3E2B">
                      <w:pPr>
                        <w:spacing w:line="180" w:lineRule="auto"/>
                        <w:jc w:val="center"/>
                        <w:rPr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5B1841">
                        <w:rPr>
                          <w:b/>
                          <w:color w:val="FF0000"/>
                          <w:sz w:val="30"/>
                          <w:szCs w:val="30"/>
                        </w:rPr>
                        <w:t>Werbungskosten ?</w:t>
                      </w:r>
                    </w:p>
                    <w:p w:rsidR="00DF3E2B" w:rsidRPr="005B1841" w:rsidRDefault="00DF3E2B" w:rsidP="00DF3E2B">
                      <w:pPr>
                        <w:spacing w:line="180" w:lineRule="auto"/>
                        <w:jc w:val="center"/>
                        <w:rPr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5B1841">
                        <w:rPr>
                          <w:b/>
                          <w:color w:val="FF0000"/>
                          <w:sz w:val="30"/>
                          <w:szCs w:val="30"/>
                        </w:rPr>
                        <w:t>Umsatzsteuer ? Pfändung ?</w:t>
                      </w:r>
                    </w:p>
                    <w:p w:rsidR="00DF3E2B" w:rsidRPr="005B1841" w:rsidRDefault="00DF3E2B" w:rsidP="00DF3E2B">
                      <w:pPr>
                        <w:spacing w:line="180" w:lineRule="auto"/>
                        <w:jc w:val="center"/>
                        <w:rPr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5B1841">
                        <w:rPr>
                          <w:b/>
                          <w:color w:val="FF0000"/>
                          <w:sz w:val="30"/>
                          <w:szCs w:val="30"/>
                        </w:rPr>
                        <w:t>elektronische Steuererklärung?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4BAD9C" wp14:editId="74502F88">
                <wp:simplePos x="0" y="0"/>
                <wp:positionH relativeFrom="column">
                  <wp:posOffset>-283845</wp:posOffset>
                </wp:positionH>
                <wp:positionV relativeFrom="paragraph">
                  <wp:posOffset>2126</wp:posOffset>
                </wp:positionV>
                <wp:extent cx="3528060" cy="1514475"/>
                <wp:effectExtent l="19050" t="0" r="34290" b="409575"/>
                <wp:wrapNone/>
                <wp:docPr id="2" name="Wolkenförmig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1514475"/>
                        </a:xfrm>
                        <a:prstGeom prst="cloudCallout">
                          <a:avLst>
                            <a:gd name="adj1" fmla="val -23513"/>
                            <a:gd name="adj2" fmla="val 7103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E2B" w:rsidRDefault="00DF3E2B" w:rsidP="00DF3E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BAD9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2" o:spid="_x0000_s1027" type="#_x0000_t106" style="position:absolute;margin-left:-22.35pt;margin-top:.15pt;width:277.8pt;height:1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" adj="5721,26143" fillcolor="#f2f2f2 [3052]" strokecolor="#d99594 [1941]" strokeweight="2pt">
                <v:textbox>
                  <w:txbxContent>
                    <w:p w:rsidR="00DF3E2B" w:rsidRDefault="00DF3E2B" w:rsidP="00DF3E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6155C" w:rsidRDefault="0086155C"/>
    <w:p w:rsidR="0086155C" w:rsidRDefault="0086155C"/>
    <w:p w:rsidR="0086155C" w:rsidRDefault="0086155C"/>
    <w:p w:rsidR="0086155C" w:rsidRDefault="0086155C"/>
    <w:p w:rsidR="0086155C" w:rsidRDefault="0086155C"/>
    <w:p w:rsidR="0086155C" w:rsidRDefault="0086155C"/>
    <w:p w:rsidR="0086155C" w:rsidRDefault="0086155C"/>
    <w:p w:rsidR="005D1996" w:rsidRDefault="005D1996">
      <w:r>
        <w:t xml:space="preserve"> </w:t>
      </w:r>
    </w:p>
    <w:p w:rsidR="005D1996" w:rsidRPr="005D1996" w:rsidRDefault="005D1996" w:rsidP="005D1996">
      <w:pPr>
        <w:rPr>
          <w:rFonts w:cstheme="minorHAnsi"/>
          <w:b/>
          <w:color w:val="FFFFFF" w:themeColor="background1"/>
          <w:spacing w:val="10"/>
          <w:sz w:val="12"/>
          <w14:glow w14:rad="53098">
            <w14:schemeClr w14:val="accent6">
              <w14:alpha w14:val="70000"/>
              <w14:satMod w14:val="180000"/>
            </w14:schemeClr>
          </w14:glow>
          <w14:textOutline w14:w="1905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:rsidR="0090441C" w:rsidRPr="005B1841" w:rsidRDefault="0090441C" w:rsidP="0090441C">
      <w:pPr>
        <w:spacing w:line="180" w:lineRule="auto"/>
        <w:rPr>
          <w:b/>
          <w:color w:val="FF0000"/>
          <w:sz w:val="52"/>
          <w:szCs w:val="52"/>
        </w:rPr>
      </w:pPr>
      <w:r w:rsidRPr="005B1841">
        <w:rPr>
          <w:b/>
          <w:color w:val="FF0000"/>
          <w:sz w:val="52"/>
          <w:szCs w:val="52"/>
        </w:rPr>
        <w:t>Das sehe ich mir mal an …</w:t>
      </w:r>
    </w:p>
    <w:p w:rsidR="005D1996" w:rsidRPr="005B1841" w:rsidRDefault="005D1996" w:rsidP="0090441C">
      <w:pPr>
        <w:spacing w:line="180" w:lineRule="auto"/>
        <w:ind w:firstLine="708"/>
        <w:rPr>
          <w:b/>
          <w:color w:val="FF0000"/>
          <w:sz w:val="52"/>
          <w:szCs w:val="52"/>
        </w:rPr>
      </w:pPr>
      <w:r w:rsidRPr="005B1841">
        <w:rPr>
          <w:b/>
          <w:color w:val="FF0000"/>
          <w:sz w:val="52"/>
          <w:szCs w:val="52"/>
        </w:rPr>
        <w:t>… bei einem eintägigen Praktikum !</w:t>
      </w:r>
    </w:p>
    <w:p w:rsidR="000F38A1" w:rsidRDefault="000F38A1"/>
    <w:p w:rsidR="00711F98" w:rsidRPr="00D4050F" w:rsidRDefault="00711F98" w:rsidP="002A0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>Keine Ahnung</w:t>
      </w:r>
      <w:r w:rsidR="002A07AA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was für Euch nach der Schule ansteht? Ist Grübeln angesagt? Vielleicht mal Lust</w:t>
      </w:r>
      <w:r w:rsidR="002A07AA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Finanzamt Kleve vorbeizuschauen und einen Tag dort zu erleben? Kein Problem!</w:t>
      </w:r>
    </w:p>
    <w:p w:rsidR="00711F98" w:rsidRPr="00D4050F" w:rsidRDefault="00711F98" w:rsidP="002A0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>Um die Wahl nach dem richtigen Beruf zu erleichtern, bietet eines der großen Finanzämter Nordrhein-Westfalens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einen ganz besonderen Einblick.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Einen Tag dürft Ihr den Mitarbeiterinnen und Mitarbeit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ern über die Schulter schauen.</w:t>
      </w:r>
    </w:p>
    <w:p w:rsidR="002A07AA" w:rsidRDefault="002A07AA" w:rsidP="002A0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711F98" w:rsidRPr="00D4050F" w:rsidRDefault="00711F98" w:rsidP="002A0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050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Patenschaft der Azubis</w:t>
      </w:r>
    </w:p>
    <w:p w:rsidR="002A07AA" w:rsidRDefault="00711F98" w:rsidP="002A0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gibt’s den ersten Eindruck vom Job des Finanzbeamten! „Einen Tag lang dreht sich alles um die Ausbildung </w:t>
      </w:r>
      <w:r w:rsidR="002A07A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der Laufbahngruppe 1.2 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einen Tag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um das duale Studium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2A07AA">
        <w:rPr>
          <w:rFonts w:ascii="Times New Roman" w:eastAsia="Times New Roman" w:hAnsi="Times New Roman" w:cs="Times New Roman"/>
          <w:sz w:val="24"/>
          <w:szCs w:val="24"/>
          <w:lang w:eastAsia="de-DE"/>
        </w:rPr>
        <w:t>in der Laufbahngruppe 2.1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“, erklärt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Manfred Winkler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Der Vorsteher des Finanzamts Kleve weiß, wie wichtig der Nachwuchs für die Finanzverwaltung ist. </w:t>
      </w:r>
    </w:p>
    <w:p w:rsidR="00711F98" w:rsidRPr="00D4050F" w:rsidRDefault="00711F98" w:rsidP="002A0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Am </w:t>
      </w:r>
      <w:r w:rsidR="002A07AA">
        <w:rPr>
          <w:rFonts w:ascii="Times New Roman" w:eastAsia="Times New Roman" w:hAnsi="Times New Roman" w:cs="Times New Roman"/>
          <w:sz w:val="24"/>
          <w:szCs w:val="24"/>
          <w:lang w:eastAsia="de-DE"/>
        </w:rPr>
        <w:t>Diens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tag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="002A07A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09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Juli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201</w:t>
      </w:r>
      <w:r w:rsidR="002A07AA">
        <w:rPr>
          <w:rFonts w:ascii="Times New Roman" w:eastAsia="Times New Roman" w:hAnsi="Times New Roman" w:cs="Times New Roman"/>
          <w:sz w:val="24"/>
          <w:szCs w:val="24"/>
          <w:lang w:eastAsia="de-DE"/>
        </w:rPr>
        <w:t>9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sind die 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Schülerinnen und Schüler, </w:t>
      </w:r>
      <w:r w:rsidR="002A07AA" w:rsidRPr="002A07AA">
        <w:rPr>
          <w:rFonts w:ascii="Times New Roman" w:eastAsia="Times New Roman" w:hAnsi="Times New Roman" w:cs="Times New Roman"/>
          <w:sz w:val="24"/>
          <w:szCs w:val="24"/>
          <w:lang w:eastAsia="de-DE"/>
        </w:rPr>
        <w:t>die sich auf die Fachoberschulreife vorbereiten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>eingeladen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Einen Tag danach - </w:t>
      </w:r>
      <w:r w:rsidR="002A07AA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="002A07A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10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Juli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201</w:t>
      </w:r>
      <w:r w:rsidR="002A07AA">
        <w:rPr>
          <w:rFonts w:ascii="Times New Roman" w:eastAsia="Times New Roman" w:hAnsi="Times New Roman" w:cs="Times New Roman"/>
          <w:sz w:val="24"/>
          <w:szCs w:val="24"/>
          <w:lang w:eastAsia="de-DE"/>
        </w:rPr>
        <w:t>9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widmet sich das Ausbildungsteam </w:t>
      </w:r>
      <w:r w:rsidR="002A07AA"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>denje</w:t>
      </w:r>
      <w:r w:rsidR="002A07A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nigen, </w:t>
      </w:r>
      <w:r w:rsidR="002A07AA" w:rsidRPr="002A07AA">
        <w:rPr>
          <w:rFonts w:ascii="Times New Roman" w:eastAsia="Times New Roman" w:hAnsi="Times New Roman" w:cs="Times New Roman"/>
          <w:sz w:val="24"/>
          <w:szCs w:val="24"/>
          <w:lang w:eastAsia="de-DE"/>
        </w:rPr>
        <w:t>die das Abitur oder die Fachhochschulreife anstreben</w:t>
      </w:r>
      <w:r w:rsidR="002A07AA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Zahlreiche „Azubis“ des Finanzamts übernehmen Praktikanten-P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atenschaften für diese Tage.</w:t>
      </w:r>
      <w:r w:rsidR="002A07A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Praktikumstage beginnen jeweils um 10 Uhr und enden um 15 Uhr.</w:t>
      </w:r>
    </w:p>
    <w:p w:rsidR="002A07AA" w:rsidRDefault="002A07AA" w:rsidP="002A0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711F98" w:rsidRPr="00D4050F" w:rsidRDefault="00711F98" w:rsidP="002A0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Unterschiede Schule - Praxis</w:t>
      </w:r>
    </w:p>
    <w:p w:rsidR="00711F98" w:rsidRPr="00D4050F" w:rsidRDefault="00711F98" w:rsidP="002A0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Neben dem umfangreichen Praxisteil darf für die Tagespraktikanten natürlich ebenfalls Wissenswertes zum Besuch der Fachhochschule für Finanzen in Nordkirchen oder der Landesfinanzschule in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Wuppertal 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>nicht fehlen. „Im Fokus steht</w:t>
      </w:r>
      <w:r w:rsidRPr="002B0B3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>dabei</w:t>
      </w:r>
      <w:r w:rsidR="002A07AA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aufzuzeigen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welche Unterschiede zwischen den praktischen Blöcken hier bei uns im Finanzamt und dem Besuch der Schule bestehen“, so </w:t>
      </w:r>
      <w:r w:rsidR="002A07AA">
        <w:rPr>
          <w:rFonts w:ascii="Times New Roman" w:eastAsia="Times New Roman" w:hAnsi="Times New Roman" w:cs="Times New Roman"/>
          <w:sz w:val="24"/>
          <w:szCs w:val="24"/>
          <w:lang w:eastAsia="de-DE"/>
        </w:rPr>
        <w:t>Gaby Jorissen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>, Klever Ausbildungsleiter</w:t>
      </w:r>
      <w:r w:rsidR="002A07AA">
        <w:rPr>
          <w:rFonts w:ascii="Times New Roman" w:eastAsia="Times New Roman" w:hAnsi="Times New Roman" w:cs="Times New Roman"/>
          <w:sz w:val="24"/>
          <w:szCs w:val="24"/>
          <w:lang w:eastAsia="de-DE"/>
        </w:rPr>
        <w:t>in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Gemeinsam mit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dem Ausbildungsteam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 </w:t>
      </w:r>
      <w:r w:rsidR="002A07AA">
        <w:rPr>
          <w:rFonts w:ascii="Times New Roman" w:eastAsia="Times New Roman" w:hAnsi="Times New Roman" w:cs="Times New Roman"/>
          <w:sz w:val="24"/>
          <w:szCs w:val="24"/>
          <w:lang w:eastAsia="de-DE"/>
        </w:rPr>
        <w:t>sie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Praktikumstage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Juli vorbereitet. 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>Zum Abschluss des Tages gibt’s jeweils am Nachmit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tag eine Frage-Antwort-Runde.</w:t>
      </w:r>
    </w:p>
    <w:p w:rsidR="00711F98" w:rsidRDefault="00711F98" w:rsidP="002A0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Wer am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09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oder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10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Juli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201</w:t>
      </w:r>
      <w:r w:rsidR="002A07AA">
        <w:rPr>
          <w:rFonts w:ascii="Times New Roman" w:eastAsia="Times New Roman" w:hAnsi="Times New Roman" w:cs="Times New Roman"/>
          <w:sz w:val="24"/>
          <w:szCs w:val="24"/>
          <w:lang w:eastAsia="de-DE"/>
        </w:rPr>
        <w:t>9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einen Praktikumstag im Finanzamt Kleve erleben möchte,</w:t>
      </w:r>
      <w:r w:rsidR="002A07A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sendet bitte das ausgefüllte </w:t>
      </w:r>
      <w:hyperlink r:id="rId6" w:tooltip="Anmeldeformular zu den Praktikumstagen: Was geht ab im Finanzamt ?" w:history="1">
        <w:r w:rsidRPr="00D405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Anmeldeformular</w:t>
        </w:r>
      </w:hyperlink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bis zum </w:t>
      </w:r>
      <w:r w:rsidR="00306E1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</w:t>
      </w:r>
      <w:r w:rsidR="002A07A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4</w:t>
      </w:r>
      <w:r w:rsidRPr="00D4050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Juni</w:t>
      </w:r>
      <w:r w:rsidRPr="00D4050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201</w:t>
      </w:r>
      <w:r w:rsidR="002A07A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9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bookmarkStart w:id="0" w:name="_GoBack"/>
    <w:bookmarkEnd w:id="0"/>
    <w:p w:rsidR="00711F98" w:rsidRDefault="001D4EFC" w:rsidP="002A0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Style w:val="Hyperlink"/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"mailto:</w:instrText>
      </w:r>
      <w:r w:rsidRPr="001D4EFC">
        <w:rPr>
          <w:rStyle w:val="Hyperlink"/>
          <w:rFonts w:ascii="Times New Roman" w:eastAsia="Times New Roman" w:hAnsi="Times New Roman" w:cs="Times New Roman"/>
          <w:sz w:val="24"/>
          <w:szCs w:val="24"/>
          <w:lang w:eastAsia="de-DE"/>
        </w:rPr>
        <w:instrText>Service@FA-5116.nrw.de</w:instrText>
      </w:r>
      <w:r>
        <w:rPr>
          <w:rStyle w:val="Hyperlink"/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" </w:instrText>
      </w:r>
      <w:r>
        <w:rPr>
          <w:rStyle w:val="Hyperlink"/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C52444">
        <w:rPr>
          <w:rStyle w:val="Hyperlink"/>
          <w:rFonts w:ascii="Times New Roman" w:eastAsia="Times New Roman" w:hAnsi="Times New Roman" w:cs="Times New Roman"/>
          <w:sz w:val="24"/>
          <w:szCs w:val="24"/>
          <w:lang w:eastAsia="de-DE"/>
        </w:rPr>
        <w:t>Service@FA-5116.nrw.de</w:t>
      </w:r>
      <w:r>
        <w:rPr>
          <w:rStyle w:val="Hyperlink"/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:rsidR="00813993" w:rsidRPr="00D4050F" w:rsidRDefault="00813993" w:rsidP="002A0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1F98" w:rsidRDefault="00711F98" w:rsidP="002A07AA">
      <w:pPr>
        <w:jc w:val="both"/>
        <w:rPr>
          <w:noProof/>
          <w:sz w:val="52"/>
          <w:lang w:eastAsia="de-DE"/>
        </w:rPr>
      </w:pPr>
    </w:p>
    <w:p w:rsidR="00C90775" w:rsidRPr="0086155C" w:rsidRDefault="00C90775" w:rsidP="002A07AA">
      <w:pPr>
        <w:jc w:val="both"/>
        <w:rPr>
          <w:noProof/>
          <w:sz w:val="52"/>
          <w:lang w:eastAsia="de-DE"/>
        </w:rPr>
      </w:pPr>
    </w:p>
    <w:sectPr w:rsidR="00C90775" w:rsidRPr="008615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C8"/>
    <w:rsid w:val="000F38A1"/>
    <w:rsid w:val="001D4EFC"/>
    <w:rsid w:val="002A07AA"/>
    <w:rsid w:val="00306E18"/>
    <w:rsid w:val="003359C6"/>
    <w:rsid w:val="005B1841"/>
    <w:rsid w:val="005D1996"/>
    <w:rsid w:val="00686097"/>
    <w:rsid w:val="00695A26"/>
    <w:rsid w:val="00711F98"/>
    <w:rsid w:val="0073309C"/>
    <w:rsid w:val="00763B51"/>
    <w:rsid w:val="00813993"/>
    <w:rsid w:val="00836A0F"/>
    <w:rsid w:val="0086155C"/>
    <w:rsid w:val="008F34C8"/>
    <w:rsid w:val="0090441C"/>
    <w:rsid w:val="00C90775"/>
    <w:rsid w:val="00D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F111"/>
  <w15:docId w15:val="{80971B92-A3C5-4EE3-971B-93116848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4C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A07A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A0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nmeldeformular%202019.docx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68F93-6019-4E3C-A0DB-5D0E54D0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Nelleßen, Andreas (FA-5116)</dc:creator>
  <cp:lastModifiedBy>Jorissen, Gabriele (FA-5116)</cp:lastModifiedBy>
  <cp:revision>5</cp:revision>
  <dcterms:created xsi:type="dcterms:W3CDTF">2019-03-15T10:12:00Z</dcterms:created>
  <dcterms:modified xsi:type="dcterms:W3CDTF">2019-03-15T10:30:00Z</dcterms:modified>
</cp:coreProperties>
</file>